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7111E9" w:rsidRDefault="0033013A">
      <w:pPr>
        <w:rPr>
          <w:rFonts w:ascii="Arial" w:hAnsi="Arial" w:cs="Arial"/>
          <w:sz w:val="32"/>
          <w:szCs w:val="32"/>
        </w:rPr>
      </w:pPr>
    </w:p>
    <w:p w:rsidR="007111E9" w:rsidRPr="007111E9" w:rsidRDefault="007111E9" w:rsidP="007111E9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  <w:r w:rsidR="000C3F07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 ПРОСТОЕ ВРЕМЯ 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 форма глагола + окончание -s/-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es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для третьего лица единственного числа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Например: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speak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English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говоришь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по-английски.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eastAsia="ru-RU"/>
        </w:rPr>
        <w:t>Do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speak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English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говоришь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по-английски?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eastAsia="ru-RU"/>
        </w:rPr>
        <w:t>do</w:t>
      </w:r>
      <w:proofErr w:type="spellEnd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eastAsia="ru-RU"/>
        </w:rPr>
        <w:t>not</w:t>
      </w:r>
      <w:proofErr w:type="spellEnd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speak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English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говоришь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по-английски.</w:t>
      </w:r>
    </w:p>
    <w:p w:rsidR="007111E9" w:rsidRPr="007111E9" w:rsidRDefault="007111E9" w:rsidP="007111E9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Большинство глаголов спрягаются так же, как и представленный ниже глагол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run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. Обратите внимание 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на то, что в третьем лице единственного числа к глаголу добавляется окончание</w:t>
      </w:r>
      <w:r w:rsidRPr="00AA1370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-s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.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Правила произношения и написания этого окончания те же, что и для окончания множественного числа имен существительных (</w:t>
      </w:r>
      <w:hyperlink r:id="rId5" w:history="1">
        <w:r w:rsidRPr="007111E9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множественное число имен существительных</w:t>
        </w:r>
      </w:hyperlink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).</w:t>
      </w:r>
    </w:p>
    <w:p w:rsid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Для образования вопросительных и отрицательных предложений используется вспомогательный глагол </w:t>
      </w:r>
      <w:proofErr w:type="spellStart"/>
      <w:r w:rsidRPr="007111E9">
        <w:rPr>
          <w:rFonts w:ascii="Arial" w:eastAsia="Times New Roman" w:hAnsi="Arial" w:cs="Arial"/>
          <w:bCs/>
          <w:color w:val="303030"/>
          <w:sz w:val="32"/>
          <w:szCs w:val="32"/>
          <w:highlight w:val="green"/>
          <w:lang w:eastAsia="ru-RU"/>
        </w:rPr>
        <w:t>do</w:t>
      </w:r>
      <w:proofErr w:type="spellEnd"/>
      <w:r w:rsidRPr="00AA1370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 </w:t>
      </w:r>
      <w:r w:rsidRPr="007111E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для всех лиц и чисел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кроме 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третьего лица единственного числа, в этом случае используется вспомогательный глагол</w:t>
      </w:r>
      <w:r w:rsidRPr="00AA1370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does</w:t>
      </w:r>
      <w:proofErr w:type="spellEnd"/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green"/>
          <w:lang w:eastAsia="ru-RU"/>
        </w:rPr>
        <w:t>.</w:t>
      </w:r>
    </w:p>
    <w:p w:rsid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7111E9" w:rsidRPr="007111E9" w:rsidTr="007111E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run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run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run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does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 not run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does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 xml:space="preserve"> not run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  <w:t>does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Does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run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val="en-GB" w:eastAsia="ru-RU"/>
              </w:rPr>
              <w:t>Does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run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  <w:t>Does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Do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run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Если существительное в третьем лице единственном числе заканчивается на один из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следующих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звуков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: </w:t>
      </w:r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[s], [z], [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sh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], [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ch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], [ʤ] или [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ts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],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то к таким существительным в положительной форме добавляется окончание 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-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green"/>
          <w:lang w:eastAsia="ru-RU"/>
        </w:rPr>
        <w:t>es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highlight w:val="green"/>
          <w:lang w:eastAsia="ru-RU"/>
        </w:rPr>
        <w:t>,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а не 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-s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:</w:t>
      </w:r>
    </w:p>
    <w:p w:rsid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 / She / It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ru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val="en-GB" w:eastAsia="ru-RU"/>
        </w:rPr>
        <w:t>sh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es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He / She / It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mi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val="en-GB" w:eastAsia="ru-RU"/>
        </w:rPr>
        <w:t>ss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es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/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She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/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It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bu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highlight w:val="green"/>
          <w:lang w:eastAsia="ru-RU"/>
        </w:rPr>
        <w:t>zz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es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</w:p>
    <w:p w:rsidR="003437BD" w:rsidRDefault="003437B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3437BD" w:rsidRDefault="003437B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3437BD" w:rsidRDefault="003437B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3437BD" w:rsidRPr="007111E9" w:rsidRDefault="003437B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глагол</w:t>
      </w:r>
      <w:r w:rsidRPr="00F620DD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to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be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образуется не по общим правилам. Его вопросительные и отрицательные формы также </w:t>
      </w:r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образуются не по общим правилам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7111E9" w:rsidRPr="007111E9" w:rsidTr="007111E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Am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I?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is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it?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Are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F620DD" w:rsidRDefault="00F620DD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Формы 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модальных глаголов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образуются иначе, чем у других глаголов. Обратите внимание, что они не принимают окончания 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–s/-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es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в третьем лице единственного числа, поэтому нет никакой разницы в написании между формами первого, второго и третьего лица единственного и множественного числа. </w:t>
      </w:r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Как и глагол</w:t>
      </w:r>
      <w:r w:rsidRPr="00F620DD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to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be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highlight w:val="yellow"/>
          <w:lang w:eastAsia="ru-RU"/>
        </w:rPr>
        <w:t>,</w:t>
      </w: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описанный выше, вопросительные и отрицательные формы модальных глаголов тоже образуются не по общим правилам.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7111E9" w:rsidRPr="007111E9" w:rsidTr="007111E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 I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go.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go.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 not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go.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 not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go.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 go?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Should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 go?</w:t>
            </w: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7111E9" w:rsidRPr="007111E9" w:rsidTr="007111E9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7111E9" w:rsidRPr="007111E9" w:rsidRDefault="007111E9" w:rsidP="00711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1E9" w:rsidRPr="007111E9" w:rsidRDefault="007111E9" w:rsidP="007111E9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11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Should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go</w:t>
            </w:r>
            <w:proofErr w:type="spellEnd"/>
            <w:r w:rsidRPr="007111E9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разговорной речи следующие элементы форм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могут сокращаться:</w:t>
      </w:r>
    </w:p>
    <w:p w:rsidR="00822C68" w:rsidRDefault="00822C68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sectPr w:rsidR="00822C68" w:rsidSect="007111E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</w:pPr>
      <w:proofErr w:type="gramStart"/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lastRenderedPageBreak/>
        <w:t>do</w:t>
      </w:r>
      <w:proofErr w:type="gramEnd"/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t xml:space="preserve"> not = don't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does not = doesn't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is not = isn't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are not = aren't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I am = I'm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you are = you're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lastRenderedPageBreak/>
        <w:t>we are = we're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they are = they're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he is = he's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she is = she's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val="en-GB" w:eastAsia="ru-RU"/>
        </w:rPr>
        <w:br/>
        <w:t>it is = it's</w:t>
      </w:r>
    </w:p>
    <w:p w:rsidR="00822C68" w:rsidRDefault="00822C68" w:rsidP="007111E9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822C68" w:rsidRPr="00822C68" w:rsidRDefault="00822C68" w:rsidP="007111E9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sectPr w:rsidR="00822C68" w:rsidRPr="00822C68" w:rsidSect="00822C6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111E9" w:rsidRPr="007111E9" w:rsidRDefault="007111E9" w:rsidP="007111E9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 xml:space="preserve">Употребление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Present</w:t>
      </w:r>
      <w:proofErr w:type="spellEnd"/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Повторяющиеся действия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обычные, повторяющиеся действия. Эти действия могут быть привычкой, хобби, каким-либо ежедневным событием, или всем тем, что происходит регулярно.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</w:pPr>
      <w:proofErr w:type="spellStart"/>
      <w:proofErr w:type="gramStart"/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 xml:space="preserve"> часто используется 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с наречиями времени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: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always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всегда;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every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…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каждый … (например: каждый раз, каждый день, каждый час и т.п.);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often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часто;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normally</w:t>
      </w:r>
      <w:proofErr w:type="spellEnd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 xml:space="preserve">, 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usually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 xml:space="preserve">- </w:t>
      </w:r>
      <w:proofErr w:type="spellStart"/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обычно;</w:t>
      </w: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sometimes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иногда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;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highlight w:val="yellow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seldom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редко;</w:t>
      </w:r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highlight w:val="yellow"/>
          <w:lang w:eastAsia="ru-RU"/>
        </w:rPr>
        <w:t>never</w:t>
      </w:r>
      <w:proofErr w:type="spellEnd"/>
      <w:r w:rsidRPr="00B725B5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303030"/>
          <w:sz w:val="32"/>
          <w:szCs w:val="32"/>
          <w:lang w:eastAsia="ru-RU"/>
        </w:rPr>
        <w:t>- никогда; и др.</w:t>
      </w:r>
      <w:proofErr w:type="gramEnd"/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Аналогично, отрицательная форма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выражать редко совершаемые или вообще не совершаемые действия.</w:t>
      </w:r>
    </w:p>
    <w:p w:rsidR="00B725B5" w:rsidRDefault="00B725B5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sectPr w:rsidR="00B725B5" w:rsidSect="00822C6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25B5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>Например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: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  <w:t>I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get up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at 6.30.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Я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встаю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 xml:space="preserve"> 6.30.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  <w:t>I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do not get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up at 6.30.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Я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не встаю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 6.30.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Do</w:t>
      </w:r>
      <w:proofErr w:type="spellEnd"/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I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get</w:t>
      </w:r>
      <w:proofErr w:type="spellEnd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up</w:t>
      </w:r>
      <w:proofErr w:type="spellEnd"/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at</w:t>
      </w:r>
      <w:proofErr w:type="spellEnd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6.30?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  <w:t>Я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встаю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 6.30?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lastRenderedPageBreak/>
        <w:t>Ann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works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for an insurance company.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Энн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работает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страховой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компании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  <w:t>He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goes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for a walk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every morning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Он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ходит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прогулку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каждое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утро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  <w:t>When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does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the train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ru-RU"/>
        </w:rPr>
        <w:t>usually leave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?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Когда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поезд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обычно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отходит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t>?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ru-RU"/>
        </w:rPr>
        <w:br/>
      </w:r>
      <w:proofErr w:type="spellStart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She</w:t>
      </w:r>
      <w:proofErr w:type="spellEnd"/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always</w:t>
      </w:r>
      <w:proofErr w:type="spellEnd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forgets</w:t>
      </w:r>
      <w:proofErr w:type="spellEnd"/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her</w:t>
      </w:r>
      <w:proofErr w:type="spellEnd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purse</w:t>
      </w:r>
      <w:proofErr w:type="spellEnd"/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  <w:t>Она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всегда забывает</w:t>
      </w:r>
      <w:r w:rsidRPr="00B725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Pr="007111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свою сумочку.</w:t>
      </w:r>
    </w:p>
    <w:p w:rsidR="00B725B5" w:rsidRDefault="00B725B5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sectPr w:rsidR="00B725B5" w:rsidSect="00B725B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725B5" w:rsidRDefault="00B725B5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B725B5" w:rsidRDefault="00B725B5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B725B5" w:rsidRDefault="00B725B5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Общеизвестные факты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описывать общеизвестные факты, общие положения безотносительно времени. Также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описывать то, что говорящий считает безоговорочной правдой, то, что, по его мнению, являлось истиной раньше, является истиной сейчас, и будет продолжать являться истиной в будущем, при этом не важно, так ли это на самом деле.</w:t>
      </w:r>
    </w:p>
    <w:p w:rsid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Earth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revolves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around the Sun</w:t>
      </w:r>
      <w:proofErr w:type="gramStart"/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proofErr w:type="gramEnd"/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Земля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вращается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вокруг Солнца.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Cats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like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milk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Кошкам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нравится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молоко.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Birds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do</w:t>
      </w:r>
      <w:proofErr w:type="spellEnd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not</w:t>
      </w:r>
      <w:proofErr w:type="spellEnd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like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milk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Птицам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нравится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молоко.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Do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pigs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like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milk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Свиньям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нравится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молоко?</w:t>
      </w: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103042" w:rsidRPr="007111E9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>Заранее намеченные действия в ближайшем будущем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Иногда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используется для выражения заранее намеченных действий, которые произойдут в ближайшем будущем. Чаще всего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этом случае используется, когда речь идет о расписании общественного транспорта, но также может использоваться с другими заранее запланированными действиями.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train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leaves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at 3 o'clock.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Поезд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отходит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три часа.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Does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next flight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leave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at 5 o'clock tomorrow morning?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Следующий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самолет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вылетает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завтра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пять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часов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утра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match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begins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at 9 am.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Матч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начинается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девять часов утра.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I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start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my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new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job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tomorrow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Завтра я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выхожу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на новую работу.</w:t>
      </w: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103042" w:rsidRDefault="00103042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bookmarkStart w:id="0" w:name="_GoBack"/>
      <w:bookmarkEnd w:id="0"/>
      <w:r w:rsidRPr="007111E9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Действия, происходящие в настоящее время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используется для описания действий, которые происходят или не происходят прямо сейчас, в том случае, если глагол входит в группу </w:t>
      </w:r>
      <w:hyperlink r:id="rId6" w:anchor="group2" w:history="1">
        <w:r w:rsidRPr="007111E9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недлительных глаголов</w:t>
        </w:r>
      </w:hyperlink>
      <w:r w:rsidRPr="007111E9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7111E9" w:rsidRPr="007111E9" w:rsidRDefault="007111E9" w:rsidP="007111E9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am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here now.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сейчас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нахожусь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здесь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not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here now.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 сейчас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находится не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здесь.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needs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help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right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now</w:t>
      </w:r>
      <w:proofErr w:type="spellEnd"/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Ему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сейчас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нужна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помощь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Do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7111E9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have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your passport with you?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вас </w:t>
      </w:r>
      <w:r w:rsidRPr="007111E9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есть</w:t>
      </w:r>
      <w:r w:rsidRPr="007111E9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 собой ваш паспорт?</w:t>
      </w:r>
    </w:p>
    <w:p w:rsidR="007111E9" w:rsidRPr="007111E9" w:rsidRDefault="007111E9">
      <w:pPr>
        <w:rPr>
          <w:rFonts w:ascii="Arial" w:hAnsi="Arial" w:cs="Arial"/>
          <w:sz w:val="32"/>
          <w:szCs w:val="32"/>
        </w:rPr>
      </w:pPr>
    </w:p>
    <w:sectPr w:rsidR="007111E9" w:rsidRPr="007111E9" w:rsidSect="00822C6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9"/>
    <w:rsid w:val="000C3F07"/>
    <w:rsid w:val="00103042"/>
    <w:rsid w:val="0033013A"/>
    <w:rsid w:val="003437BD"/>
    <w:rsid w:val="007111E9"/>
    <w:rsid w:val="00822C68"/>
    <w:rsid w:val="00AA1370"/>
    <w:rsid w:val="00B725B5"/>
    <w:rsid w:val="00F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71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1E9"/>
  </w:style>
  <w:style w:type="character" w:styleId="a4">
    <w:name w:val="Hyperlink"/>
    <w:basedOn w:val="a0"/>
    <w:uiPriority w:val="99"/>
    <w:semiHidden/>
    <w:unhideWhenUsed/>
    <w:rsid w:val="00711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71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1E9"/>
  </w:style>
  <w:style w:type="character" w:styleId="a4">
    <w:name w:val="Hyperlink"/>
    <w:basedOn w:val="a0"/>
    <w:uiPriority w:val="99"/>
    <w:semiHidden/>
    <w:unhideWhenUsed/>
    <w:rsid w:val="0071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plural-nou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2016-03-13T09:44:00Z</dcterms:created>
  <dcterms:modified xsi:type="dcterms:W3CDTF">2016-03-13T09:54:00Z</dcterms:modified>
</cp:coreProperties>
</file>